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AA" w:rsidRPr="00BE6464" w:rsidRDefault="003C78FB" w:rsidP="006926AA">
      <w:pPr>
        <w:pStyle w:val="a4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6"/>
          <w:szCs w:val="36"/>
        </w:rPr>
        <w:t xml:space="preserve">СИСТЕМА </w:t>
      </w:r>
      <w:r w:rsidR="006130D7">
        <w:rPr>
          <w:rFonts w:cs="Times New Roman"/>
          <w:b/>
          <w:sz w:val="36"/>
          <w:szCs w:val="36"/>
        </w:rPr>
        <w:t>АВТОЦЕНООБРАЗОВАНИЯ</w:t>
      </w:r>
      <w:r w:rsidR="0019251C">
        <w:rPr>
          <w:rFonts w:cs="Times New Roman"/>
          <w:b/>
          <w:sz w:val="36"/>
          <w:szCs w:val="36"/>
        </w:rPr>
        <w:t xml:space="preserve"> </w:t>
      </w:r>
      <w:r w:rsidR="006130D7">
        <w:rPr>
          <w:rFonts w:cs="Times New Roman"/>
          <w:b/>
          <w:sz w:val="36"/>
          <w:szCs w:val="36"/>
          <w:lang w:val="en-US"/>
        </w:rPr>
        <w:t>Pricing</w:t>
      </w:r>
      <w:r w:rsidR="005C2B31">
        <w:rPr>
          <w:rFonts w:cs="Times New Roman"/>
          <w:b/>
          <w:sz w:val="36"/>
          <w:szCs w:val="36"/>
        </w:rPr>
        <w:t>.</w:t>
      </w:r>
      <w:r w:rsidR="005C2B31">
        <w:rPr>
          <w:rFonts w:cs="Times New Roman"/>
          <w:b/>
          <w:sz w:val="36"/>
          <w:szCs w:val="36"/>
          <w:lang w:val="en-US"/>
        </w:rPr>
        <w:t>id</w:t>
      </w:r>
    </w:p>
    <w:p w:rsidR="00FB68DE" w:rsidRPr="00C3431A" w:rsidRDefault="00FB68DE" w:rsidP="00C7417A">
      <w:pPr>
        <w:pStyle w:val="a4"/>
        <w:rPr>
          <w:rFonts w:cs="Times New Roman"/>
          <w:b/>
          <w:sz w:val="16"/>
          <w:szCs w:val="16"/>
        </w:rPr>
      </w:pPr>
    </w:p>
    <w:p w:rsidR="00F97B19" w:rsidRPr="00A517B3" w:rsidRDefault="00F97B19" w:rsidP="00C7417A">
      <w:pPr>
        <w:pStyle w:val="a4"/>
        <w:rPr>
          <w:rFonts w:cs="Times New Roman"/>
          <w:b/>
          <w:sz w:val="16"/>
          <w:szCs w:val="16"/>
        </w:rPr>
      </w:pPr>
    </w:p>
    <w:p w:rsidR="00886BE7" w:rsidRPr="00A517B3" w:rsidRDefault="0019251C" w:rsidP="00886BE7">
      <w:pP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 xml:space="preserve">Возможности системы </w:t>
      </w:r>
      <w:r w:rsidR="006130D7">
        <w:rPr>
          <w:rFonts w:ascii="Century Gothic" w:hAnsi="Century Gothic" w:cs="Times New Roman"/>
          <w:b/>
          <w:color w:val="057A7D"/>
          <w:sz w:val="20"/>
          <w:szCs w:val="20"/>
        </w:rPr>
        <w:t>автоценообразования</w:t>
      </w:r>
    </w:p>
    <w:p w:rsidR="00886BE7" w:rsidRPr="00A517B3" w:rsidRDefault="0019251C" w:rsidP="00105E89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Автоматический расчет </w:t>
      </w:r>
      <w:r w:rsidR="00786DCA">
        <w:rPr>
          <w:rFonts w:ascii="Century Gothic" w:hAnsi="Century Gothic"/>
          <w:b/>
          <w:sz w:val="20"/>
          <w:szCs w:val="20"/>
          <w:shd w:val="clear" w:color="auto" w:fill="FFFFFF"/>
        </w:rPr>
        <w:t>торговой наценки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использование специального математического алгоритма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786DCA">
        <w:rPr>
          <w:rFonts w:ascii="Century Gothic" w:hAnsi="Century Gothic"/>
          <w:sz w:val="20"/>
          <w:szCs w:val="20"/>
          <w:shd w:val="clear" w:color="auto" w:fill="FFFFFF"/>
        </w:rPr>
        <w:t xml:space="preserve">расчет ведется исходя из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 xml:space="preserve">закупочной цены </w:t>
      </w:r>
      <w:r w:rsidR="00B37811">
        <w:rPr>
          <w:rFonts w:ascii="Century Gothic" w:hAnsi="Century Gothic"/>
          <w:sz w:val="20"/>
          <w:szCs w:val="20"/>
          <w:shd w:val="clear" w:color="auto" w:fill="FFFFFF"/>
        </w:rPr>
        <w:t xml:space="preserve">по </w:t>
      </w:r>
      <w:r w:rsidR="00B37811">
        <w:rPr>
          <w:rFonts w:ascii="Century Gothic" w:hAnsi="Century Gothic"/>
          <w:sz w:val="20"/>
          <w:szCs w:val="20"/>
          <w:shd w:val="clear" w:color="auto" w:fill="FFFFFF"/>
          <w:lang w:val="en-US"/>
        </w:rPr>
        <w:t>FIFO</w:t>
      </w:r>
      <w:r w:rsidR="00B37811" w:rsidRPr="00B37811">
        <w:rPr>
          <w:rFonts w:ascii="Century Gothic" w:hAnsi="Century Gothic"/>
          <w:sz w:val="20"/>
          <w:szCs w:val="20"/>
          <w:shd w:val="clear" w:color="auto" w:fill="FFFFFF"/>
        </w:rPr>
        <w:t xml:space="preserve">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>за период по каждому наименованию, сравнительного анализа цен конкурентов, целевых значений по торговой наценке и рекомендуемых розничных цен</w:t>
      </w:r>
    </w:p>
    <w:p w:rsidR="00E806E9" w:rsidRPr="00A517B3" w:rsidRDefault="00E806E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настройка параметров авторасчета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 xml:space="preserve"> торговой наценки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 xml:space="preserve">установка розничных цен происходит </w:t>
      </w:r>
      <w:r w:rsidR="00762A61" w:rsidRPr="00A517B3">
        <w:rPr>
          <w:rFonts w:ascii="Century Gothic" w:hAnsi="Century Gothic"/>
          <w:sz w:val="20"/>
          <w:szCs w:val="20"/>
          <w:shd w:val="clear" w:color="auto" w:fill="FFFFFF"/>
        </w:rPr>
        <w:t>автоматически по алгоритму</w:t>
      </w:r>
    </w:p>
    <w:p w:rsidR="007160FF" w:rsidRDefault="007160FF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расчет ведется по каждому наименованию ежедневно в заданное время</w:t>
      </w:r>
    </w:p>
    <w:p w:rsidR="00DC6199" w:rsidRPr="00A517B3" w:rsidRDefault="00DC619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>
        <w:rPr>
          <w:rFonts w:ascii="Century Gothic" w:hAnsi="Century Gothic"/>
          <w:sz w:val="20"/>
          <w:szCs w:val="20"/>
          <w:shd w:val="clear" w:color="auto" w:fill="FFFFFF"/>
        </w:rPr>
        <w:t>- есть возможности автоматизации электронных торгов по закупочной цене между поставщиками</w:t>
      </w:r>
    </w:p>
    <w:p w:rsidR="00762A61" w:rsidRPr="00A517B3" w:rsidRDefault="00762A61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886BE7" w:rsidRPr="00A517B3" w:rsidRDefault="00DC6199" w:rsidP="007160FF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>
        <w:rPr>
          <w:rFonts w:ascii="Century Gothic" w:hAnsi="Century Gothic"/>
          <w:b/>
          <w:sz w:val="20"/>
          <w:szCs w:val="20"/>
          <w:shd w:val="clear" w:color="auto" w:fill="FFFFFF"/>
        </w:rPr>
        <w:t>Автоматический анализ, контроль изменений закупочных и розничных цен</w:t>
      </w:r>
    </w:p>
    <w:p w:rsidR="007160FF" w:rsidRPr="00A517B3" w:rsidRDefault="007160FF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автоматическое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>сравнение изменений и контроль закупочных цен</w:t>
      </w:r>
    </w:p>
    <w:p w:rsidR="00DC6199" w:rsidRPr="00A517B3" w:rsidRDefault="00E806E9" w:rsidP="00DC619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DC6199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автоматическое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>сравнение изменений и контроль закупочных цен</w:t>
      </w:r>
    </w:p>
    <w:p w:rsidR="00E806E9" w:rsidRPr="00A517B3" w:rsidRDefault="00E806E9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DC6199">
        <w:rPr>
          <w:rFonts w:ascii="Century Gothic" w:hAnsi="Century Gothic"/>
          <w:sz w:val="20"/>
          <w:szCs w:val="20"/>
          <w:shd w:val="clear" w:color="auto" w:fill="FFFFFF"/>
        </w:rPr>
        <w:t>автоматический запуск отчета в определенное время</w:t>
      </w:r>
    </w:p>
    <w:p w:rsidR="007160FF" w:rsidRPr="00A517B3" w:rsidRDefault="007160FF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C55789" w:rsidRPr="00A517B3" w:rsidRDefault="00C55789" w:rsidP="00C55789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b/>
          <w:sz w:val="20"/>
          <w:szCs w:val="20"/>
          <w:shd w:val="clear" w:color="auto" w:fill="FFFFFF"/>
        </w:rPr>
        <w:t xml:space="preserve">Увеличение </w:t>
      </w:r>
      <w:r w:rsidR="00CF4C8C">
        <w:rPr>
          <w:rFonts w:ascii="Century Gothic" w:hAnsi="Century Gothic"/>
          <w:b/>
          <w:sz w:val="20"/>
          <w:szCs w:val="20"/>
          <w:shd w:val="clear" w:color="auto" w:fill="FFFFFF"/>
        </w:rPr>
        <w:t>валовой прибыли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исключение </w:t>
      </w:r>
      <w:r w:rsidR="00CF4C8C">
        <w:rPr>
          <w:rFonts w:ascii="Century Gothic" w:hAnsi="Century Gothic"/>
          <w:sz w:val="20"/>
          <w:szCs w:val="20"/>
          <w:shd w:val="clear" w:color="auto" w:fill="FFFFFF"/>
        </w:rPr>
        <w:t>ошибок ценообразования</w:t>
      </w:r>
      <w:r w:rsidRPr="00A517B3">
        <w:rPr>
          <w:rFonts w:ascii="Century Gothic" w:hAnsi="Century Gothic"/>
          <w:sz w:val="20"/>
          <w:szCs w:val="20"/>
          <w:shd w:val="clear" w:color="auto" w:fill="FFFFFF"/>
        </w:rPr>
        <w:t>, возникающего из-за «человеческого фактора»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CF4C8C">
        <w:rPr>
          <w:rFonts w:ascii="Century Gothic" w:hAnsi="Century Gothic"/>
          <w:sz w:val="20"/>
          <w:szCs w:val="20"/>
          <w:shd w:val="clear" w:color="auto" w:fill="FFFFFF"/>
        </w:rPr>
        <w:t>ежедневное автоматическое обновление цен</w:t>
      </w:r>
      <w:r w:rsidR="00B669F6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 каждого наименования с учетом </w:t>
      </w:r>
      <w:r w:rsidR="00CF4C8C">
        <w:rPr>
          <w:rFonts w:ascii="Century Gothic" w:hAnsi="Century Gothic"/>
          <w:sz w:val="20"/>
          <w:szCs w:val="20"/>
          <w:shd w:val="clear" w:color="auto" w:fill="FFFFFF"/>
        </w:rPr>
        <w:t>изменений закупочных цен, розничных цен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401F0F" w:rsidRPr="00A517B3" w:rsidRDefault="00CF4C8C" w:rsidP="00401F0F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>
        <w:rPr>
          <w:rFonts w:ascii="Century Gothic" w:hAnsi="Century Gothic"/>
          <w:b/>
          <w:sz w:val="20"/>
          <w:szCs w:val="20"/>
          <w:shd w:val="clear" w:color="auto" w:fill="FFFFFF"/>
        </w:rPr>
        <w:t>Рост объемов продаж</w:t>
      </w:r>
    </w:p>
    <w:p w:rsidR="00401F0F" w:rsidRPr="00A517B3" w:rsidRDefault="00401F0F" w:rsidP="00401F0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CF4C8C">
        <w:rPr>
          <w:rFonts w:ascii="Century Gothic" w:hAnsi="Century Gothic"/>
          <w:sz w:val="20"/>
          <w:szCs w:val="20"/>
          <w:shd w:val="clear" w:color="auto" w:fill="FFFFFF"/>
        </w:rPr>
        <w:t>точно корректное конкурентное ценообразование позволяющие быстрее конкурентов иметь преимущество по цене</w:t>
      </w:r>
    </w:p>
    <w:p w:rsidR="00401F0F" w:rsidRPr="00A517B3" w:rsidRDefault="00401F0F" w:rsidP="00401F0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0E4954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 возможность заданных параметров </w:t>
      </w:r>
      <w:r w:rsidR="00CF4C8C">
        <w:rPr>
          <w:rFonts w:ascii="Century Gothic" w:hAnsi="Century Gothic"/>
          <w:sz w:val="20"/>
          <w:szCs w:val="20"/>
          <w:shd w:val="clear" w:color="auto" w:fill="FFFFFF"/>
        </w:rPr>
        <w:t>в любой период времени для увеличения объемов продаж</w:t>
      </w:r>
    </w:p>
    <w:p w:rsidR="00A517B3" w:rsidRDefault="00A517B3" w:rsidP="00CB1C25">
      <w:pPr>
        <w:pStyle w:val="a4"/>
        <w:rPr>
          <w:rFonts w:ascii="Century Gothic" w:hAnsi="Century Gothic"/>
          <w:sz w:val="20"/>
          <w:szCs w:val="20"/>
        </w:rPr>
      </w:pPr>
    </w:p>
    <w:p w:rsidR="00E555B0" w:rsidRPr="00A517B3" w:rsidRDefault="00E555B0" w:rsidP="006926AA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</w:p>
    <w:p w:rsidR="007F4342" w:rsidRPr="00A517B3" w:rsidRDefault="007F4342" w:rsidP="007F4342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>Техническая поддержка</w:t>
      </w:r>
    </w:p>
    <w:p w:rsidR="007F4342" w:rsidRPr="00A517B3" w:rsidRDefault="007F4342" w:rsidP="007F4342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</w:p>
    <w:p w:rsidR="007F4342" w:rsidRPr="00A517B3" w:rsidRDefault="007F4342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1. Обеспечение работоспособности ресурса</w:t>
      </w:r>
    </w:p>
    <w:p w:rsidR="007F4342" w:rsidRPr="00A517B3" w:rsidRDefault="007B20D4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2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. </w:t>
      </w:r>
      <w:r w:rsidRPr="00A517B3">
        <w:rPr>
          <w:rFonts w:ascii="Century Gothic" w:hAnsi="Century Gothic"/>
          <w:sz w:val="20"/>
          <w:szCs w:val="20"/>
          <w:shd w:val="clear" w:color="auto" w:fill="FFFFFF"/>
        </w:rPr>
        <w:t>Доработка функционала</w:t>
      </w:r>
    </w:p>
    <w:p w:rsidR="007F4342" w:rsidRPr="00A517B3" w:rsidRDefault="007B20D4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3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. </w:t>
      </w:r>
      <w:r w:rsidR="00E11D60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Добавление нового 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>функционала</w:t>
      </w:r>
    </w:p>
    <w:p w:rsidR="007F4342" w:rsidRDefault="007F4342">
      <w:pPr>
        <w:rPr>
          <w:rFonts w:ascii="Century Gothic" w:hAnsi="Century Gothic"/>
        </w:rPr>
      </w:pPr>
    </w:p>
    <w:p w:rsidR="00406B20" w:rsidRDefault="00406B20">
      <w:pPr>
        <w:rPr>
          <w:rFonts w:ascii="Century Gothic" w:hAnsi="Century Gothic"/>
        </w:rPr>
      </w:pPr>
    </w:p>
    <w:p w:rsidR="005A285D" w:rsidRDefault="005A285D">
      <w:pPr>
        <w:rPr>
          <w:rFonts w:ascii="Century Gothic" w:hAnsi="Century Gothic"/>
        </w:rPr>
      </w:pPr>
    </w:p>
    <w:p w:rsidR="005A285D" w:rsidRPr="00F823B0" w:rsidRDefault="005A285D" w:rsidP="005A285D">
      <w:pPr>
        <w:jc w:val="center"/>
        <w:rPr>
          <w:rFonts w:ascii="Century Gothic" w:hAnsi="Century Gothic"/>
          <w:b/>
        </w:rPr>
      </w:pPr>
      <w:r w:rsidRPr="00F823B0">
        <w:rPr>
          <w:rFonts w:ascii="Century Gothic" w:hAnsi="Century Gothic"/>
          <w:b/>
        </w:rPr>
        <w:lastRenderedPageBreak/>
        <w:t>АЛГОРИТМ</w:t>
      </w:r>
    </w:p>
    <w:p w:rsidR="005A285D" w:rsidRDefault="005A285D" w:rsidP="005A285D">
      <w:pPr>
        <w:jc w:val="center"/>
        <w:rPr>
          <w:rFonts w:ascii="Century Gothic" w:hAnsi="Century Gothic"/>
        </w:rPr>
      </w:pPr>
    </w:p>
    <w:p w:rsidR="005A285D" w:rsidRDefault="00B37811" w:rsidP="00D1039D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>Розничная цена по каждому наименованию рассчитывается РЦ= ЗЦ (закупочная цена) *</w:t>
      </w:r>
      <w:r w:rsidR="009E6802">
        <w:rPr>
          <w:rFonts w:ascii="Century Gothic" w:hAnsi="Century Gothic"/>
        </w:rPr>
        <w:t>(</w:t>
      </w:r>
      <w:r>
        <w:rPr>
          <w:rFonts w:ascii="Century Gothic" w:hAnsi="Century Gothic"/>
        </w:rPr>
        <w:t xml:space="preserve">(100%+ТЦ (торговая </w:t>
      </w:r>
      <w:proofErr w:type="gramStart"/>
      <w:r>
        <w:rPr>
          <w:rFonts w:ascii="Century Gothic" w:hAnsi="Century Gothic"/>
        </w:rPr>
        <w:t>наценка)</w:t>
      </w:r>
      <w:r w:rsidR="009E6802">
        <w:rPr>
          <w:rFonts w:ascii="Century Gothic" w:hAnsi="Century Gothic"/>
        </w:rPr>
        <w:t>%)</w:t>
      </w:r>
      <w:proofErr w:type="gramEnd"/>
      <w:r w:rsidR="009E6802">
        <w:rPr>
          <w:rFonts w:ascii="Century Gothic" w:hAnsi="Century Gothic"/>
        </w:rPr>
        <w:t>/100%)</w:t>
      </w:r>
      <w:r w:rsidR="00361A3C" w:rsidRPr="00B37811">
        <w:rPr>
          <w:rFonts w:ascii="Century Gothic" w:hAnsi="Century Gothic"/>
        </w:rPr>
        <w:t xml:space="preserve">; </w:t>
      </w:r>
    </w:p>
    <w:p w:rsidR="0094646E" w:rsidRDefault="0094646E" w:rsidP="0094646E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B37811" w:rsidRDefault="00B37811" w:rsidP="00D1039D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 xml:space="preserve">ЗЦ, закупочная цена задается по </w:t>
      </w:r>
      <w:r>
        <w:rPr>
          <w:rFonts w:ascii="Century Gothic" w:hAnsi="Century Gothic"/>
          <w:lang w:val="en-US"/>
        </w:rPr>
        <w:t>FIFO</w:t>
      </w:r>
      <w:r>
        <w:rPr>
          <w:rFonts w:ascii="Century Gothic" w:hAnsi="Century Gothic"/>
        </w:rPr>
        <w:t>, по последней закупочной цене</w:t>
      </w:r>
      <w:r w:rsidR="00E55F30">
        <w:rPr>
          <w:rFonts w:ascii="Century Gothic" w:hAnsi="Century Gothic"/>
        </w:rPr>
        <w:t>;</w:t>
      </w:r>
    </w:p>
    <w:p w:rsidR="0094646E" w:rsidRDefault="0094646E" w:rsidP="0094646E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B37811" w:rsidRDefault="00B37811" w:rsidP="00D1039D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>ТЦ, торговая наценка, задается как постоянная величина в Таблице наценок;</w:t>
      </w:r>
    </w:p>
    <w:p w:rsidR="0094646E" w:rsidRDefault="0094646E" w:rsidP="0094646E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EF2030" w:rsidRDefault="00E55F30" w:rsidP="00D72E6A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 w:rsidRPr="00EF2030">
        <w:rPr>
          <w:rFonts w:ascii="Century Gothic" w:hAnsi="Century Gothic"/>
        </w:rPr>
        <w:t>Розничная цена</w:t>
      </w:r>
      <w:r w:rsidR="00EF2030">
        <w:rPr>
          <w:rFonts w:ascii="Century Gothic" w:hAnsi="Century Gothic"/>
        </w:rPr>
        <w:t>(РЦ)</w:t>
      </w:r>
      <w:r w:rsidRPr="00EF2030">
        <w:rPr>
          <w:rFonts w:ascii="Century Gothic" w:hAnsi="Century Gothic"/>
        </w:rPr>
        <w:t xml:space="preserve"> сравнивается с интернет-ценами главных конкурентов с помощью парсинга</w:t>
      </w:r>
      <w:r w:rsidR="00EF2030" w:rsidRPr="00EF2030">
        <w:rPr>
          <w:rFonts w:ascii="Century Gothic" w:hAnsi="Century Gothic"/>
        </w:rPr>
        <w:t xml:space="preserve"> (цена парсинга, ЦП)</w:t>
      </w:r>
      <w:r w:rsidR="00240D4A" w:rsidRPr="00EF2030">
        <w:rPr>
          <w:rFonts w:ascii="Century Gothic" w:hAnsi="Century Gothic"/>
        </w:rPr>
        <w:t xml:space="preserve"> и рекомендованными </w:t>
      </w:r>
      <w:r w:rsidR="00EF2030" w:rsidRPr="00EF2030">
        <w:rPr>
          <w:rFonts w:ascii="Century Gothic" w:hAnsi="Century Gothic"/>
        </w:rPr>
        <w:t xml:space="preserve">розничными </w:t>
      </w:r>
      <w:r w:rsidR="00240D4A" w:rsidRPr="00EF2030">
        <w:rPr>
          <w:rFonts w:ascii="Century Gothic" w:hAnsi="Century Gothic"/>
        </w:rPr>
        <w:t>ценам поставщиков</w:t>
      </w:r>
      <w:r w:rsidR="00EF2030" w:rsidRPr="00EF2030">
        <w:rPr>
          <w:rFonts w:ascii="Century Gothic" w:hAnsi="Century Gothic"/>
        </w:rPr>
        <w:t>(РРЦ), в случае отклонения:</w:t>
      </w:r>
    </w:p>
    <w:p w:rsidR="00EF2030" w:rsidRDefault="00EF2030" w:rsidP="00EF2030">
      <w:pPr>
        <w:pStyle w:val="ab"/>
        <w:spacing w:line="360" w:lineRule="auto"/>
        <w:ind w:left="714"/>
        <w:rPr>
          <w:rFonts w:ascii="Century Gothic" w:hAnsi="Century Gothic"/>
        </w:rPr>
      </w:pPr>
      <w:r w:rsidRPr="00EF2030">
        <w:rPr>
          <w:rFonts w:ascii="Century Gothic" w:hAnsi="Century Gothic"/>
        </w:rPr>
        <w:t xml:space="preserve"> - от ЦП и РРЦ в меньшую сторону, повышение до цены РРЦ, в случае отсутствия РРЦ до ЦП;</w:t>
      </w:r>
    </w:p>
    <w:p w:rsidR="00EF2030" w:rsidRDefault="00EF2030" w:rsidP="00EF2030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</w:rPr>
        <w:t xml:space="preserve">- от ЦП и РРЦ в </w:t>
      </w:r>
      <w:r>
        <w:rPr>
          <w:rFonts w:ascii="Century Gothic" w:hAnsi="Century Gothic"/>
        </w:rPr>
        <w:t>большую</w:t>
      </w:r>
      <w:r>
        <w:rPr>
          <w:rFonts w:ascii="Century Gothic" w:hAnsi="Century Gothic"/>
        </w:rPr>
        <w:t xml:space="preserve"> сторону, </w:t>
      </w:r>
      <w:r>
        <w:rPr>
          <w:rFonts w:ascii="Century Gothic" w:hAnsi="Century Gothic"/>
        </w:rPr>
        <w:t>снижение цены</w:t>
      </w:r>
      <w:r>
        <w:rPr>
          <w:rFonts w:ascii="Century Gothic" w:hAnsi="Century Gothic"/>
        </w:rPr>
        <w:t xml:space="preserve"> до цены РРЦ, в случае отсутствия РРЦ до ЦП;</w:t>
      </w:r>
    </w:p>
    <w:p w:rsidR="00EF2030" w:rsidRDefault="00EF2030" w:rsidP="00EF2030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</w:rPr>
        <w:t>- ограничение по изменениям РЦ не более 15%, если требуемое изменение больше 15%, то цена корректируется только на 15%</w:t>
      </w:r>
    </w:p>
    <w:p w:rsidR="0094646E" w:rsidRDefault="0094646E" w:rsidP="00EF2030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</w:rPr>
        <w:t>- если РЦ равна или выше РРЦ и ЦП не более чем на 5%, то РЦ не корректируется</w:t>
      </w:r>
    </w:p>
    <w:p w:rsidR="0094646E" w:rsidRDefault="0094646E" w:rsidP="00EF2030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406B20" w:rsidRDefault="005A285D" w:rsidP="0094646E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 w:rsidRPr="005A285D">
        <w:rPr>
          <w:rFonts w:ascii="Century Gothic" w:hAnsi="Century Gothic"/>
        </w:rPr>
        <w:t> </w:t>
      </w:r>
      <w:r w:rsidR="0094646E">
        <w:rPr>
          <w:rFonts w:ascii="Century Gothic" w:hAnsi="Century Gothic"/>
        </w:rPr>
        <w:t>Алгоритм запускается ежедневно</w:t>
      </w:r>
      <w:r w:rsidR="00406B20">
        <w:rPr>
          <w:rFonts w:ascii="Century Gothic" w:hAnsi="Century Gothic"/>
        </w:rPr>
        <w:t xml:space="preserve"> после рабочего дня</w:t>
      </w:r>
    </w:p>
    <w:p w:rsidR="00EF2030" w:rsidRDefault="0094646E" w:rsidP="00406B20">
      <w:pPr>
        <w:pStyle w:val="ab"/>
        <w:spacing w:line="360" w:lineRule="auto"/>
        <w:ind w:left="714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406B20" w:rsidRDefault="00406B20" w:rsidP="0094646E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 xml:space="preserve">В случае если необходимы торги между поставщиками закупочная цена и выбор поставщиков происходит автоматизировано с помощью электронных торгов, автоматического сравнения прайс-листов поставщиков, выбора минимальной цены и фиксации выбранного поставщика для поставки по заранее определенному перечню номенклатуры и </w:t>
      </w:r>
      <w:r w:rsidR="009E6802">
        <w:rPr>
          <w:rFonts w:ascii="Century Gothic" w:hAnsi="Century Gothic"/>
        </w:rPr>
        <w:t xml:space="preserve">исходя из </w:t>
      </w:r>
      <w:bookmarkStart w:id="0" w:name="_GoBack"/>
      <w:bookmarkEnd w:id="0"/>
      <w:r>
        <w:rPr>
          <w:rFonts w:ascii="Century Gothic" w:hAnsi="Century Gothic"/>
        </w:rPr>
        <w:t>минимального объема поставки</w:t>
      </w:r>
    </w:p>
    <w:p w:rsidR="0094646E" w:rsidRDefault="0094646E" w:rsidP="0094646E">
      <w:pPr>
        <w:pStyle w:val="ab"/>
        <w:spacing w:line="360" w:lineRule="auto"/>
        <w:ind w:left="714"/>
        <w:rPr>
          <w:rFonts w:ascii="Century Gothic" w:hAnsi="Century Gothic"/>
        </w:rPr>
      </w:pPr>
    </w:p>
    <w:p w:rsidR="0094646E" w:rsidRDefault="0094646E" w:rsidP="0094646E">
      <w:pPr>
        <w:pStyle w:val="ab"/>
        <w:numPr>
          <w:ilvl w:val="0"/>
          <w:numId w:val="4"/>
        </w:numPr>
        <w:spacing w:line="360" w:lineRule="auto"/>
        <w:ind w:left="714" w:hanging="357"/>
        <w:rPr>
          <w:rFonts w:ascii="Century Gothic" w:hAnsi="Century Gothic"/>
        </w:rPr>
      </w:pPr>
      <w:r>
        <w:rPr>
          <w:rFonts w:ascii="Century Gothic" w:hAnsi="Century Gothic"/>
        </w:rPr>
        <w:t>Раз в неделю автоматически формируется и высылается отчет по изменению торговой наценки по товарным группам неделя к неделе и к нормативным показателям</w:t>
      </w: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 xml:space="preserve">Результат: </w:t>
      </w:r>
      <w:r w:rsidR="0094646E">
        <w:rPr>
          <w:rFonts w:ascii="Century Gothic" w:hAnsi="Century Gothic"/>
        </w:rPr>
        <w:t>автоматизирование ценообразование и еженедельный автоматический отчет-контроль по наценке</w:t>
      </w:r>
    </w:p>
    <w:p w:rsidR="005A285D" w:rsidRDefault="005A285D" w:rsidP="005A285D">
      <w:pPr>
        <w:jc w:val="center"/>
        <w:rPr>
          <w:rFonts w:ascii="Century Gothic" w:hAnsi="Century Gothic"/>
        </w:rPr>
      </w:pPr>
    </w:p>
    <w:sectPr w:rsidR="005A285D" w:rsidSect="00FB68DE">
      <w:headerReference w:type="default" r:id="rId8"/>
      <w:pgSz w:w="11906" w:h="16838"/>
      <w:pgMar w:top="851" w:right="850" w:bottom="851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7BE" w:rsidRDefault="003307BE" w:rsidP="00717E17">
      <w:pPr>
        <w:spacing w:after="0" w:line="240" w:lineRule="auto"/>
      </w:pPr>
      <w:r>
        <w:separator/>
      </w:r>
    </w:p>
  </w:endnote>
  <w:endnote w:type="continuationSeparator" w:id="0">
    <w:p w:rsidR="003307BE" w:rsidRDefault="003307BE" w:rsidP="0071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7BE" w:rsidRDefault="003307BE" w:rsidP="00717E17">
      <w:pPr>
        <w:spacing w:after="0" w:line="240" w:lineRule="auto"/>
      </w:pPr>
      <w:r>
        <w:separator/>
      </w:r>
    </w:p>
  </w:footnote>
  <w:footnote w:type="continuationSeparator" w:id="0">
    <w:p w:rsidR="003307BE" w:rsidRDefault="003307BE" w:rsidP="0071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466"/>
      <w:gridCol w:w="3729"/>
    </w:tblGrid>
    <w:tr w:rsidR="00717E17" w:rsidTr="00717E17">
      <w:tc>
        <w:tcPr>
          <w:tcW w:w="6629" w:type="dxa"/>
        </w:tcPr>
        <w:p w:rsidR="00717E17" w:rsidRPr="00BC02DF" w:rsidRDefault="00BC02DF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noProof/>
              <w:sz w:val="18"/>
              <w:szCs w:val="18"/>
              <w:lang w:eastAsia="ru-RU"/>
            </w:rPr>
            <w:drawing>
              <wp:inline distT="0" distB="0" distL="0" distR="0" wp14:anchorId="20EE193C" wp14:editId="694AD482">
                <wp:extent cx="1480389" cy="285557"/>
                <wp:effectExtent l="0" t="0" r="5715" b="635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389" cy="28555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2" w:type="dxa"/>
        </w:tcPr>
        <w:p w:rsidR="00717E17" w:rsidRDefault="00BC02DF" w:rsidP="00717E17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sz w:val="18"/>
              <w:szCs w:val="18"/>
            </w:rPr>
            <w:t>г. Москва, БЦ Сириус Парк Каширское шоссе, д.3.корп.2, стр.2</w:t>
          </w:r>
        </w:p>
        <w:p w:rsidR="00BC02DF" w:rsidRPr="00BC02DF" w:rsidRDefault="00BC02DF" w:rsidP="00717E17">
          <w:pPr>
            <w:pStyle w:val="a5"/>
            <w:rPr>
              <w:rFonts w:ascii="Century Gothic" w:hAnsi="Century Gothic"/>
              <w:color w:val="1C8082"/>
              <w:sz w:val="18"/>
              <w:szCs w:val="18"/>
            </w:rPr>
          </w:pPr>
          <w:r w:rsidRPr="00BC02DF">
            <w:rPr>
              <w:rFonts w:ascii="Century Gothic" w:hAnsi="Century Gothic"/>
              <w:color w:val="1C8082"/>
              <w:sz w:val="18"/>
              <w:szCs w:val="18"/>
            </w:rPr>
            <w:t>http://idagency.world/</w:t>
          </w:r>
        </w:p>
      </w:tc>
    </w:tr>
  </w:tbl>
  <w:p w:rsidR="00717E17" w:rsidRDefault="00717E1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04850"/>
    <w:multiLevelType w:val="hybridMultilevel"/>
    <w:tmpl w:val="4696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52B24"/>
    <w:multiLevelType w:val="hybridMultilevel"/>
    <w:tmpl w:val="C0C003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E1A43"/>
    <w:multiLevelType w:val="hybridMultilevel"/>
    <w:tmpl w:val="92DEB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37745"/>
    <w:multiLevelType w:val="hybridMultilevel"/>
    <w:tmpl w:val="BDF27DD0"/>
    <w:lvl w:ilvl="0" w:tplc="3C1EDA9A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7A"/>
    <w:rsid w:val="00005BE7"/>
    <w:rsid w:val="00006CE1"/>
    <w:rsid w:val="00013B12"/>
    <w:rsid w:val="0001658F"/>
    <w:rsid w:val="00020B21"/>
    <w:rsid w:val="00073D8E"/>
    <w:rsid w:val="000916C0"/>
    <w:rsid w:val="00096D1B"/>
    <w:rsid w:val="000E4954"/>
    <w:rsid w:val="00101EF9"/>
    <w:rsid w:val="00105E89"/>
    <w:rsid w:val="00171B31"/>
    <w:rsid w:val="0019251C"/>
    <w:rsid w:val="001B1C7C"/>
    <w:rsid w:val="001C4BC2"/>
    <w:rsid w:val="001E6043"/>
    <w:rsid w:val="002331E6"/>
    <w:rsid w:val="00240D4A"/>
    <w:rsid w:val="002607B3"/>
    <w:rsid w:val="002938BE"/>
    <w:rsid w:val="002B56BF"/>
    <w:rsid w:val="002E3411"/>
    <w:rsid w:val="002E7FEA"/>
    <w:rsid w:val="003307BE"/>
    <w:rsid w:val="00355EEB"/>
    <w:rsid w:val="00361A3C"/>
    <w:rsid w:val="003B34FF"/>
    <w:rsid w:val="003C0EF4"/>
    <w:rsid w:val="003C33E4"/>
    <w:rsid w:val="003C430D"/>
    <w:rsid w:val="003C78FB"/>
    <w:rsid w:val="003D006E"/>
    <w:rsid w:val="003D787D"/>
    <w:rsid w:val="00401F0F"/>
    <w:rsid w:val="00406B20"/>
    <w:rsid w:val="00407482"/>
    <w:rsid w:val="00465643"/>
    <w:rsid w:val="00476705"/>
    <w:rsid w:val="00493559"/>
    <w:rsid w:val="004A084F"/>
    <w:rsid w:val="004D7558"/>
    <w:rsid w:val="0053772B"/>
    <w:rsid w:val="00545D24"/>
    <w:rsid w:val="005644FE"/>
    <w:rsid w:val="00593375"/>
    <w:rsid w:val="005A285D"/>
    <w:rsid w:val="005C2B31"/>
    <w:rsid w:val="006130D7"/>
    <w:rsid w:val="00617594"/>
    <w:rsid w:val="00633BFB"/>
    <w:rsid w:val="00647B85"/>
    <w:rsid w:val="006926AA"/>
    <w:rsid w:val="006C17D1"/>
    <w:rsid w:val="006E49F9"/>
    <w:rsid w:val="006E619E"/>
    <w:rsid w:val="007160FF"/>
    <w:rsid w:val="00717E17"/>
    <w:rsid w:val="00736547"/>
    <w:rsid w:val="00762A61"/>
    <w:rsid w:val="00786DCA"/>
    <w:rsid w:val="00793422"/>
    <w:rsid w:val="007B20D4"/>
    <w:rsid w:val="007C6F79"/>
    <w:rsid w:val="007C75F4"/>
    <w:rsid w:val="007F4342"/>
    <w:rsid w:val="00853972"/>
    <w:rsid w:val="00886BE7"/>
    <w:rsid w:val="00893F72"/>
    <w:rsid w:val="009218E9"/>
    <w:rsid w:val="0094646E"/>
    <w:rsid w:val="0097694A"/>
    <w:rsid w:val="009A44C4"/>
    <w:rsid w:val="009B3F0A"/>
    <w:rsid w:val="009E6802"/>
    <w:rsid w:val="00A265E9"/>
    <w:rsid w:val="00A517B3"/>
    <w:rsid w:val="00A73719"/>
    <w:rsid w:val="00A82DAB"/>
    <w:rsid w:val="00AA31AB"/>
    <w:rsid w:val="00AA4976"/>
    <w:rsid w:val="00AE38BA"/>
    <w:rsid w:val="00AE7758"/>
    <w:rsid w:val="00B04A1A"/>
    <w:rsid w:val="00B37811"/>
    <w:rsid w:val="00B669F6"/>
    <w:rsid w:val="00B83017"/>
    <w:rsid w:val="00B96394"/>
    <w:rsid w:val="00BC02DF"/>
    <w:rsid w:val="00BE0535"/>
    <w:rsid w:val="00BE4F19"/>
    <w:rsid w:val="00BE6464"/>
    <w:rsid w:val="00BF2F17"/>
    <w:rsid w:val="00C1357C"/>
    <w:rsid w:val="00C3431A"/>
    <w:rsid w:val="00C35DD5"/>
    <w:rsid w:val="00C55789"/>
    <w:rsid w:val="00C7417A"/>
    <w:rsid w:val="00CA5111"/>
    <w:rsid w:val="00CB1C25"/>
    <w:rsid w:val="00CD24A2"/>
    <w:rsid w:val="00CF4C8C"/>
    <w:rsid w:val="00D0689E"/>
    <w:rsid w:val="00D1039D"/>
    <w:rsid w:val="00D306BD"/>
    <w:rsid w:val="00D72984"/>
    <w:rsid w:val="00D77630"/>
    <w:rsid w:val="00DA4902"/>
    <w:rsid w:val="00DC6199"/>
    <w:rsid w:val="00DF26F1"/>
    <w:rsid w:val="00E11D60"/>
    <w:rsid w:val="00E53BE2"/>
    <w:rsid w:val="00E555B0"/>
    <w:rsid w:val="00E55F30"/>
    <w:rsid w:val="00E71310"/>
    <w:rsid w:val="00E806E9"/>
    <w:rsid w:val="00E913AB"/>
    <w:rsid w:val="00EF2030"/>
    <w:rsid w:val="00F405D1"/>
    <w:rsid w:val="00F43FCA"/>
    <w:rsid w:val="00F74E4A"/>
    <w:rsid w:val="00F823B0"/>
    <w:rsid w:val="00F97B19"/>
    <w:rsid w:val="00FB68DE"/>
    <w:rsid w:val="00FF0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5A2181-0B91-44A7-97E6-362AD0FC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7417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E17"/>
  </w:style>
  <w:style w:type="paragraph" w:styleId="a7">
    <w:name w:val="footer"/>
    <w:basedOn w:val="a"/>
    <w:link w:val="a8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E17"/>
  </w:style>
  <w:style w:type="paragraph" w:styleId="a9">
    <w:name w:val="Balloon Text"/>
    <w:basedOn w:val="a"/>
    <w:link w:val="aa"/>
    <w:uiPriority w:val="99"/>
    <w:semiHidden/>
    <w:unhideWhenUsed/>
    <w:rsid w:val="0071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E1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CF4C8C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CF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5797E-A13C-4936-ACA5-B649A5C5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2020-03-26T12:48:00Z</cp:lastPrinted>
  <dcterms:created xsi:type="dcterms:W3CDTF">2020-05-26T11:28:00Z</dcterms:created>
  <dcterms:modified xsi:type="dcterms:W3CDTF">2020-05-27T10:41:00Z</dcterms:modified>
</cp:coreProperties>
</file>